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4D" w:rsidRPr="003E095A" w:rsidRDefault="006B1213">
      <w:pPr>
        <w:spacing w:after="160" w:line="259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10"/>
          <w:szCs w:val="1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AB84D" wp14:editId="6D2D580F">
                <wp:simplePos x="0" y="0"/>
                <wp:positionH relativeFrom="column">
                  <wp:posOffset>204470</wp:posOffset>
                </wp:positionH>
                <wp:positionV relativeFrom="paragraph">
                  <wp:posOffset>-986155</wp:posOffset>
                </wp:positionV>
                <wp:extent cx="2800350" cy="61912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213" w:rsidRPr="00B7745C" w:rsidRDefault="006B1213" w:rsidP="006B121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Testo del bando di gara</w:t>
                            </w:r>
                          </w:p>
                          <w:p w:rsidR="006B1213" w:rsidRPr="00B7745C" w:rsidRDefault="006B1213" w:rsidP="006B121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7745C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Arres</w:t>
                            </w:r>
                            <w:proofErr w:type="spellEnd"/>
                            <w:r w:rsidRPr="00B7745C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3.1 Premium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AB84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6.1pt;margin-top:-77.65pt;width:22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GbKwIAAFEEAAAOAAAAZHJzL2Uyb0RvYy54bWysVFFv2jAQfp+0/2D5fSRh0LWIULFWTJNQ&#10;WwmqPhvHJpFsn2cbEvbrd3ZCy7o9TXsxZ9/x3d1332V+22lFjsL5BkxJi1FOiTAcqsbsS/q8XX26&#10;psQHZiqmwIiSnoSnt4uPH+atnYkx1KAq4QiCGD9rbUnrEOwsyzyvhWZ+BFYYdEpwmgW8un1WOdYi&#10;ulbZOM+vshZcZR1w4T2+3vdOukj4UgoeHqX0IhBVUqwtpNOlcxfPbDFns71jtm74UAb7hyo0awwm&#10;fYW6Z4GRg2v+gNINd+BBhhEHnYGUDRepB+ymyN91s6mZFakXJMfbV5r8/4PlD8cnR5qqpBNKDNM4&#10;oq3oghSqIpPITmv9DIM2FsNC9xU6nPL53eNjbLqTTsdfbIegH3k+vXKLYITj4/g6zz9P0cXRd1Xc&#10;FONphMne/m2dD98EaBKNkjqcXaKUHdc+9KHnkJjMwKpRKs1PGdIiaIT/zYPgymCO2ENfa7RCt+uG&#10;xnZQnbAvB70uvOWrBpOvmQ9PzKEQsF4Ud3jEQyrAJDBYlNTgfv7tPcbjfNBLSYvCKqn/cWBOUKK+&#10;G5zcTTGZRCWmy2T6ZYwXd+nZXXrMQd8BarfANbI8mTE+qLMpHegX3IFlzIouZjjmLmk4m3ehlzvu&#10;EBfLZQpC7VkW1mZjeYSOpEVqt90Lc3bgP+DkHuAsQTZ7N4Y+tqd7eQggmzSjSHDP6sA76jZNedix&#10;uBiX9xT19iVY/AIAAP//AwBQSwMEFAAGAAgAAAAhANAtWMHiAAAACwEAAA8AAABkcnMvZG93bnJl&#10;di54bWxMj01Pg0AQhu8m/ofNmHhrl4JYQlmahqQxMXpo7cXbwk6BdD+Q3bbor3c81eO88+SdZ4r1&#10;ZDS74Oh7ZwUs5hEwtI1TvW0FHD62swyYD9IqqZ1FAd/oYV3e3xUyV+5qd3jZh5ZRifW5FNCFMOSc&#10;+6ZDI/3cDWhpd3SjkYHGseVqlFcqN5rHUfTMjewtXejkgFWHzWl/NgJeq+273NWxyX509fJ23Axf&#10;h89UiMeHabMCFnAKNxj+9EkdSnKq3dkqz7SAJI6JFDBbpGkCjIinZUJRTVG6zICXBf//Q/kLAAD/&#10;/wMAUEsBAi0AFAAGAAgAAAAhALaDOJL+AAAA4QEAABMAAAAAAAAAAAAAAAAAAAAAAFtDb250ZW50&#10;X1R5cGVzXS54bWxQSwECLQAUAAYACAAAACEAOP0h/9YAAACUAQAACwAAAAAAAAAAAAAAAAAvAQAA&#10;X3JlbHMvLnJlbHNQSwECLQAUAAYACAAAACEAyD0hmysCAABRBAAADgAAAAAAAAAAAAAAAAAuAgAA&#10;ZHJzL2Uyb0RvYy54bWxQSwECLQAUAAYACAAAACEA0C1YweIAAAALAQAADwAAAAAAAAAAAAAAAACF&#10;BAAAZHJzL2Rvd25yZXYueG1sUEsFBgAAAAAEAAQA8wAAAJQFAAAAAA==&#10;" filled="f" stroked="f" strokeweight=".5pt">
                <v:textbox>
                  <w:txbxContent>
                    <w:p w:rsidR="006B1213" w:rsidRPr="00B7745C" w:rsidRDefault="006B1213" w:rsidP="006B121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Testo del bando di gara</w:t>
                      </w:r>
                    </w:p>
                    <w:p w:rsidR="006B1213" w:rsidRPr="00B7745C" w:rsidRDefault="006B1213" w:rsidP="006B1213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B7745C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Arres</w:t>
                      </w:r>
                      <w:proofErr w:type="spellEnd"/>
                      <w:r w:rsidRPr="00B7745C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3.1 Premium L</w:t>
                      </w:r>
                    </w:p>
                  </w:txbxContent>
                </v:textbox>
              </v:shape>
            </w:pict>
          </mc:Fallback>
        </mc:AlternateContent>
      </w:r>
    </w:p>
    <w:p w:rsidR="00013D03" w:rsidRDefault="0001693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Testo del bando di gara </w:t>
      </w:r>
      <w:proofErr w:type="spellStart"/>
      <w:r>
        <w:rPr>
          <w:rFonts w:ascii="Arial" w:hAnsi="Arial"/>
          <w:b/>
        </w:rPr>
        <w:t>Arres</w:t>
      </w:r>
      <w:proofErr w:type="spellEnd"/>
      <w:r>
        <w:rPr>
          <w:rFonts w:ascii="Arial" w:hAnsi="Arial"/>
          <w:b/>
        </w:rPr>
        <w:t xml:space="preserve"> 3.1 Premium L</w:t>
      </w:r>
    </w:p>
    <w:p w:rsidR="00762011" w:rsidRDefault="00776CE4" w:rsidP="00E9288A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 sistema </w:t>
      </w:r>
      <w:proofErr w:type="spellStart"/>
      <w:r>
        <w:rPr>
          <w:rFonts w:ascii="Arial" w:hAnsi="Arial"/>
        </w:rPr>
        <w:t>Arres</w:t>
      </w:r>
      <w:proofErr w:type="spellEnd"/>
      <w:r>
        <w:rPr>
          <w:rFonts w:ascii="Arial" w:hAnsi="Arial"/>
        </w:rPr>
        <w:t xml:space="preserve"> è un impianto fotovoltaico integrato nel tetto e fa parte dei sistemi BIPV (building-</w:t>
      </w:r>
      <w:proofErr w:type="spellStart"/>
      <w:r>
        <w:rPr>
          <w:rFonts w:ascii="Arial" w:hAnsi="Arial"/>
        </w:rPr>
        <w:t>integrated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photovoltaics</w:t>
      </w:r>
      <w:proofErr w:type="spellEnd"/>
      <w:r>
        <w:rPr>
          <w:rFonts w:ascii="Arial" w:hAnsi="Arial"/>
        </w:rPr>
        <w:t xml:space="preserve">). Oltre alla produzione di energia elettrica come funzione principale, il sistema integrato </w:t>
      </w:r>
      <w:proofErr w:type="spellStart"/>
      <w:r>
        <w:rPr>
          <w:rFonts w:ascii="Arial" w:hAnsi="Arial"/>
        </w:rPr>
        <w:t>Arres</w:t>
      </w:r>
      <w:proofErr w:type="spellEnd"/>
      <w:r>
        <w:rPr>
          <w:rFonts w:ascii="Arial" w:hAnsi="Arial"/>
        </w:rPr>
        <w:t xml:space="preserve"> sostituisce anche le coperture convenzionali nell’area dell’impianto o, nel caso di coperture a tutta superficie, sull'intero tetto. Oltre ai moduli fotovoltaici, a seconda delle condizioni del tetto, vengono utilizzati anche moduli ciechi, che possono essere personalizzati in base ai requisiti specifici del progetto. </w:t>
      </w:r>
      <w:proofErr w:type="spellStart"/>
      <w:r>
        <w:rPr>
          <w:rFonts w:ascii="Arial" w:hAnsi="Arial"/>
        </w:rPr>
        <w:t>Arres</w:t>
      </w:r>
      <w:proofErr w:type="spellEnd"/>
      <w:r>
        <w:rPr>
          <w:rFonts w:ascii="Arial" w:hAnsi="Arial"/>
        </w:rPr>
        <w:t xml:space="preserve"> può anche essere integrato co</w:t>
      </w:r>
      <w:bookmarkStart w:id="0" w:name="_GoBack"/>
      <w:bookmarkEnd w:id="0"/>
      <w:r>
        <w:rPr>
          <w:rFonts w:ascii="Arial" w:hAnsi="Arial"/>
        </w:rPr>
        <w:t xml:space="preserve">n il paraneve che fa parte del sistema. </w:t>
      </w:r>
    </w:p>
    <w:p w:rsidR="00776CE4" w:rsidRDefault="000475F4" w:rsidP="00E9288A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 sistema può essere installato con inclinazioni da 20° a 60°. Altre inclinazioni del tetto sono possibili dopo l'approvazione specifica del progetto da parte di Solarmarkt GmbH. Il modulo </w:t>
      </w:r>
      <w:proofErr w:type="spellStart"/>
      <w:r>
        <w:rPr>
          <w:rFonts w:ascii="Arial" w:hAnsi="Arial"/>
        </w:rPr>
        <w:t>Arres</w:t>
      </w:r>
      <w:proofErr w:type="spellEnd"/>
      <w:r>
        <w:rPr>
          <w:rFonts w:ascii="Arial" w:hAnsi="Arial"/>
        </w:rPr>
        <w:t xml:space="preserve"> 3.1 Premium L può essere utilizzato per carichi da pressione fino a 10.000 </w:t>
      </w:r>
      <w:proofErr w:type="spellStart"/>
      <w:r>
        <w:rPr>
          <w:rFonts w:ascii="Arial" w:hAnsi="Arial"/>
        </w:rPr>
        <w:t>Pa</w:t>
      </w:r>
      <w:proofErr w:type="spellEnd"/>
      <w:r>
        <w:rPr>
          <w:rFonts w:ascii="Arial" w:hAnsi="Arial"/>
        </w:rPr>
        <w:t xml:space="preserve"> e carichi da risucchio fino a 3.600 </w:t>
      </w:r>
      <w:proofErr w:type="spellStart"/>
      <w:r>
        <w:rPr>
          <w:rFonts w:ascii="Arial" w:hAnsi="Arial"/>
        </w:rPr>
        <w:t>Pa</w:t>
      </w:r>
      <w:proofErr w:type="spellEnd"/>
      <w:r>
        <w:rPr>
          <w:rFonts w:ascii="Arial" w:hAnsi="Arial"/>
        </w:rPr>
        <w:t xml:space="preserve">. È uno dei pochissimi moduli a raggiungere la classe di resistenza alla grandine 5 (HW 5), ottenuta grazie all'utilizzo di un vetro solare di sicurezza temperato di 4 mm di spessore. </w:t>
      </w:r>
    </w:p>
    <w:p w:rsidR="00594FF8" w:rsidRPr="00551154" w:rsidRDefault="00594FF8">
      <w:pPr>
        <w:spacing w:after="160" w:line="259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0"/>
        <w:gridCol w:w="4725"/>
        <w:gridCol w:w="985"/>
      </w:tblGrid>
      <w:tr w:rsidR="00972032" w:rsidRPr="00776CE4" w:rsidTr="00972032">
        <w:tc>
          <w:tcPr>
            <w:tcW w:w="3350" w:type="dxa"/>
            <w:vAlign w:val="center"/>
          </w:tcPr>
          <w:p w:rsidR="00972032" w:rsidRPr="00776CE4" w:rsidRDefault="00972032" w:rsidP="00016932">
            <w:pPr>
              <w:spacing w:after="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Dati generali</w:t>
            </w:r>
          </w:p>
        </w:tc>
        <w:tc>
          <w:tcPr>
            <w:tcW w:w="5710" w:type="dxa"/>
            <w:gridSpan w:val="2"/>
            <w:vAlign w:val="center"/>
          </w:tcPr>
          <w:p w:rsidR="00972032" w:rsidRPr="00776CE4" w:rsidRDefault="00972032" w:rsidP="00016932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87545D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Paese di produzione laminato fotovoltaico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035814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-&gt; Germania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D219A6" w:rsidRPr="00776CE4" w:rsidTr="007D04C3">
        <w:tc>
          <w:tcPr>
            <w:tcW w:w="3350" w:type="dxa"/>
            <w:shd w:val="clear" w:color="auto" w:fill="auto"/>
            <w:vAlign w:val="center"/>
          </w:tcPr>
          <w:p w:rsidR="00D219A6" w:rsidRPr="00776CE4" w:rsidRDefault="00D219A6" w:rsidP="0087545D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Sviluppo sistema </w:t>
            </w:r>
            <w:proofErr w:type="spellStart"/>
            <w:r>
              <w:rPr>
                <w:rFonts w:ascii="Arial" w:hAnsi="Arial"/>
              </w:rPr>
              <w:t>Arres</w:t>
            </w:r>
            <w:proofErr w:type="spellEnd"/>
          </w:p>
        </w:tc>
        <w:tc>
          <w:tcPr>
            <w:tcW w:w="4725" w:type="dxa"/>
            <w:shd w:val="clear" w:color="auto" w:fill="auto"/>
            <w:vAlign w:val="center"/>
          </w:tcPr>
          <w:p w:rsidR="00D219A6" w:rsidRPr="00776CE4" w:rsidRDefault="00D219A6" w:rsidP="0051661E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Svizzera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219A6" w:rsidRPr="00776CE4" w:rsidRDefault="00D219A6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7D04C3">
        <w:tc>
          <w:tcPr>
            <w:tcW w:w="3350" w:type="dxa"/>
            <w:shd w:val="clear" w:color="auto" w:fill="auto"/>
            <w:vAlign w:val="center"/>
          </w:tcPr>
          <w:p w:rsidR="00E06EE5" w:rsidRPr="00776CE4" w:rsidRDefault="0087545D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Potenza nominale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E06EE5" w:rsidRPr="00776CE4" w:rsidRDefault="0087545D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420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06EE5" w:rsidRPr="00776CE4" w:rsidRDefault="0087545D" w:rsidP="00E06EE5">
            <w:pPr>
              <w:spacing w:after="0"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Wp</w:t>
            </w:r>
            <w:proofErr w:type="spellEnd"/>
          </w:p>
        </w:tc>
      </w:tr>
      <w:tr w:rsidR="00B24867" w:rsidRPr="00776CE4" w:rsidTr="007D04C3">
        <w:tc>
          <w:tcPr>
            <w:tcW w:w="3350" w:type="dxa"/>
            <w:shd w:val="clear" w:color="auto" w:fill="auto"/>
            <w:vAlign w:val="center"/>
          </w:tcPr>
          <w:p w:rsidR="00B24867" w:rsidRPr="00776CE4" w:rsidRDefault="00B24867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Intervallo temperatura di esercizio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B24867" w:rsidRPr="00776CE4" w:rsidRDefault="00B24867" w:rsidP="00B24867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- 40 a + 85 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24867" w:rsidRPr="00776CE4" w:rsidRDefault="00B24867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°C</w:t>
            </w:r>
          </w:p>
        </w:tc>
      </w:tr>
      <w:tr w:rsidR="00B24867" w:rsidRPr="00776CE4" w:rsidTr="007D04C3">
        <w:tc>
          <w:tcPr>
            <w:tcW w:w="3350" w:type="dxa"/>
            <w:shd w:val="clear" w:color="auto" w:fill="auto"/>
            <w:vAlign w:val="center"/>
          </w:tcPr>
          <w:p w:rsidR="00B24867" w:rsidRPr="00776CE4" w:rsidRDefault="00842D7D" w:rsidP="00842D7D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Riflessione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B24867" w:rsidRPr="00776CE4" w:rsidRDefault="00A21CD3" w:rsidP="00B24867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Superficie di vetro ottimizzata con bassissimi valori di riflessione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24867" w:rsidRPr="00776CE4" w:rsidRDefault="00B24867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7D04C3">
        <w:tc>
          <w:tcPr>
            <w:tcW w:w="3350" w:type="dxa"/>
            <w:shd w:val="clear" w:color="auto" w:fill="auto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972032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Struttura meccanica</w:t>
            </w:r>
          </w:p>
        </w:tc>
        <w:tc>
          <w:tcPr>
            <w:tcW w:w="5710" w:type="dxa"/>
            <w:gridSpan w:val="2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A73D08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Lunghezza</w:t>
            </w:r>
          </w:p>
        </w:tc>
        <w:tc>
          <w:tcPr>
            <w:tcW w:w="4725" w:type="dxa"/>
            <w:vAlign w:val="center"/>
          </w:tcPr>
          <w:p w:rsidR="00E06EE5" w:rsidRPr="00776CE4" w:rsidRDefault="00B80FD6" w:rsidP="000B7F50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1.748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mm</w:t>
            </w: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A73D08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Larghezza</w:t>
            </w:r>
          </w:p>
        </w:tc>
        <w:tc>
          <w:tcPr>
            <w:tcW w:w="4725" w:type="dxa"/>
            <w:vAlign w:val="center"/>
          </w:tcPr>
          <w:p w:rsidR="00E06EE5" w:rsidRPr="00776CE4" w:rsidRDefault="00897FE9" w:rsidP="000B7F50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1.188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mm</w:t>
            </w: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Spessore</w:t>
            </w:r>
          </w:p>
        </w:tc>
        <w:tc>
          <w:tcPr>
            <w:tcW w:w="4725" w:type="dxa"/>
            <w:vAlign w:val="center"/>
          </w:tcPr>
          <w:p w:rsidR="00E06EE5" w:rsidRPr="00776CE4" w:rsidRDefault="000B7F50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mm </w:t>
            </w: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Peso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897FE9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circa 26,5 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kg</w:t>
            </w: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Copertura posteriore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F54DB3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-&gt; pellicola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Telaio anodizzato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-&gt; sì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B80FD6" w:rsidP="00B80FD6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Carico pressione max. (disegno)</w:t>
            </w:r>
          </w:p>
        </w:tc>
        <w:tc>
          <w:tcPr>
            <w:tcW w:w="4725" w:type="dxa"/>
            <w:vAlign w:val="center"/>
          </w:tcPr>
          <w:p w:rsidR="00E06EE5" w:rsidRPr="00776CE4" w:rsidRDefault="00B80FD6" w:rsidP="00B24867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10.000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Pa</w:t>
            </w:r>
            <w:proofErr w:type="spellEnd"/>
          </w:p>
        </w:tc>
      </w:tr>
      <w:tr w:rsidR="00B80FD6" w:rsidRPr="00776CE4" w:rsidTr="00EA5E5C">
        <w:tc>
          <w:tcPr>
            <w:tcW w:w="3350" w:type="dxa"/>
            <w:vAlign w:val="center"/>
          </w:tcPr>
          <w:p w:rsidR="00B80FD6" w:rsidRPr="00776CE4" w:rsidRDefault="00B80FD6" w:rsidP="00D219A6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Carico risucchio max. (disegno)</w:t>
            </w:r>
          </w:p>
        </w:tc>
        <w:tc>
          <w:tcPr>
            <w:tcW w:w="4725" w:type="dxa"/>
            <w:vAlign w:val="center"/>
          </w:tcPr>
          <w:p w:rsidR="00B80FD6" w:rsidRPr="00762011" w:rsidRDefault="00B80FD6" w:rsidP="00762011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3.600</w:t>
            </w:r>
          </w:p>
        </w:tc>
        <w:tc>
          <w:tcPr>
            <w:tcW w:w="985" w:type="dxa"/>
            <w:vAlign w:val="center"/>
          </w:tcPr>
          <w:p w:rsidR="00B80FD6" w:rsidRPr="00776CE4" w:rsidRDefault="00762011" w:rsidP="00E06EE5">
            <w:pPr>
              <w:spacing w:after="0"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Pa</w:t>
            </w:r>
            <w:proofErr w:type="spellEnd"/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87545D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Resistenza alla grandine</w:t>
            </w:r>
          </w:p>
        </w:tc>
        <w:tc>
          <w:tcPr>
            <w:tcW w:w="4725" w:type="dxa"/>
            <w:vAlign w:val="center"/>
          </w:tcPr>
          <w:p w:rsidR="00E06EE5" w:rsidRPr="00776CE4" w:rsidRDefault="00D219A6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HW 5 (Registro svizzero di resistenza alla grandine)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972032">
        <w:tc>
          <w:tcPr>
            <w:tcW w:w="3350" w:type="dxa"/>
            <w:vAlign w:val="center"/>
          </w:tcPr>
          <w:p w:rsidR="00E06EE5" w:rsidRPr="00776CE4" w:rsidRDefault="0087545D" w:rsidP="0051661E">
            <w:pPr>
              <w:spacing w:after="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Dettagli tecnici</w:t>
            </w:r>
          </w:p>
        </w:tc>
        <w:tc>
          <w:tcPr>
            <w:tcW w:w="5710" w:type="dxa"/>
            <w:gridSpan w:val="2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Tipo di celle solari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51661E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-&gt; N-TYPE TOPCON M10 con tecnologia </w:t>
            </w:r>
            <w:proofErr w:type="spellStart"/>
            <w:r>
              <w:rPr>
                <w:rFonts w:ascii="Arial" w:hAnsi="Arial"/>
              </w:rPr>
              <w:t>half-cut</w:t>
            </w:r>
            <w:proofErr w:type="spellEnd"/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51661E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Classe di protezione (IEC/EN61730)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F021A4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-&gt; II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972032">
        <w:tc>
          <w:tcPr>
            <w:tcW w:w="3350" w:type="dxa"/>
            <w:vAlign w:val="center"/>
          </w:tcPr>
          <w:p w:rsidR="00E06EE5" w:rsidRPr="00776CE4" w:rsidRDefault="00AF2D56" w:rsidP="003E095A">
            <w:pPr>
              <w:spacing w:after="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Garanzie </w:t>
            </w:r>
          </w:p>
        </w:tc>
        <w:tc>
          <w:tcPr>
            <w:tcW w:w="5710" w:type="dxa"/>
            <w:gridSpan w:val="2"/>
            <w:vAlign w:val="center"/>
          </w:tcPr>
          <w:p w:rsidR="00E06EE5" w:rsidRPr="00776CE4" w:rsidRDefault="003E095A" w:rsidP="00E06EE5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in base alle condizioni di garanzia</w:t>
            </w:r>
          </w:p>
        </w:tc>
      </w:tr>
      <w:tr w:rsidR="00C93A5B" w:rsidRPr="00776CE4" w:rsidTr="00F021A4">
        <w:tc>
          <w:tcPr>
            <w:tcW w:w="3350" w:type="dxa"/>
            <w:vAlign w:val="center"/>
          </w:tcPr>
          <w:p w:rsidR="00C93A5B" w:rsidRPr="00776CE4" w:rsidRDefault="00C93A5B" w:rsidP="00C93A5B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Garanzia minima sul prodotto</w:t>
            </w:r>
          </w:p>
        </w:tc>
        <w:tc>
          <w:tcPr>
            <w:tcW w:w="4725" w:type="dxa"/>
            <w:vAlign w:val="center"/>
          </w:tcPr>
          <w:p w:rsidR="00C93A5B" w:rsidRPr="00776CE4" w:rsidRDefault="00C93A5B" w:rsidP="0087545D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-&gt; 10</w:t>
            </w:r>
          </w:p>
        </w:tc>
        <w:tc>
          <w:tcPr>
            <w:tcW w:w="985" w:type="dxa"/>
            <w:vAlign w:val="center"/>
          </w:tcPr>
          <w:p w:rsidR="00C93A5B" w:rsidRPr="00776CE4" w:rsidRDefault="00C93A5B" w:rsidP="00C93A5B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anni</w:t>
            </w:r>
          </w:p>
        </w:tc>
      </w:tr>
      <w:tr w:rsidR="00C93A5B" w:rsidRPr="00776CE4" w:rsidTr="00F021A4">
        <w:tc>
          <w:tcPr>
            <w:tcW w:w="3350" w:type="dxa"/>
            <w:vAlign w:val="center"/>
          </w:tcPr>
          <w:p w:rsidR="00C93A5B" w:rsidRPr="00776CE4" w:rsidRDefault="00C93A5B" w:rsidP="00C93A5B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Garanzia minima sulle prestazioni</w:t>
            </w:r>
          </w:p>
        </w:tc>
        <w:tc>
          <w:tcPr>
            <w:tcW w:w="4725" w:type="dxa"/>
            <w:vAlign w:val="center"/>
          </w:tcPr>
          <w:p w:rsidR="00C93A5B" w:rsidRPr="00776CE4" w:rsidRDefault="00C93A5B" w:rsidP="00C93A5B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-&gt; 25</w:t>
            </w:r>
          </w:p>
        </w:tc>
        <w:tc>
          <w:tcPr>
            <w:tcW w:w="985" w:type="dxa"/>
            <w:vAlign w:val="center"/>
          </w:tcPr>
          <w:p w:rsidR="00C93A5B" w:rsidRPr="00776CE4" w:rsidRDefault="00C93A5B" w:rsidP="00C93A5B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anni</w:t>
            </w:r>
          </w:p>
        </w:tc>
      </w:tr>
    </w:tbl>
    <w:p w:rsidR="007D04C3" w:rsidRPr="00776CE4" w:rsidRDefault="007D04C3" w:rsidP="007D04C3">
      <w:pPr>
        <w:rPr>
          <w:rFonts w:ascii="Arial" w:hAnsi="Arial" w:cs="Arial"/>
        </w:rPr>
      </w:pPr>
    </w:p>
    <w:sectPr w:rsidR="007D04C3" w:rsidRPr="00776CE4" w:rsidSect="006B1213">
      <w:footerReference w:type="default" r:id="rId8"/>
      <w:headerReference w:type="first" r:id="rId9"/>
      <w:footerReference w:type="first" r:id="rId10"/>
      <w:pgSz w:w="11906" w:h="16838" w:code="9"/>
      <w:pgMar w:top="1985" w:right="1418" w:bottom="1985" w:left="1418" w:header="567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D5" w:rsidRDefault="009E28D5" w:rsidP="0026372D">
      <w:pPr>
        <w:spacing w:after="0" w:line="240" w:lineRule="auto"/>
      </w:pPr>
      <w:r>
        <w:separator/>
      </w:r>
    </w:p>
  </w:endnote>
  <w:endnote w:type="continuationSeparator" w:id="0">
    <w:p w:rsidR="009E28D5" w:rsidRDefault="009E28D5" w:rsidP="0026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mplicita Pro">
    <w:altName w:val="Times New Roman"/>
    <w:charset w:val="00"/>
    <w:family w:val="auto"/>
    <w:pitch w:val="variable"/>
    <w:sig w:usb0="00000001" w:usb1="5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Type"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1"/>
      <w:gridCol w:w="2519"/>
    </w:tblGrid>
    <w:tr w:rsidR="00A34A04" w:rsidTr="009E029C">
      <w:tc>
        <w:tcPr>
          <w:tcW w:w="6691" w:type="dxa"/>
        </w:tcPr>
        <w:p w:rsidR="00A34A04" w:rsidRPr="00A34A04" w:rsidRDefault="00A34A04" w:rsidP="00A34A04">
          <w:pPr>
            <w:pStyle w:val="Fuzeile"/>
          </w:pPr>
        </w:p>
      </w:tc>
      <w:tc>
        <w:tcPr>
          <w:tcW w:w="2519" w:type="dxa"/>
        </w:tcPr>
        <w:p w:rsidR="00A34A04" w:rsidRPr="00A34A04" w:rsidRDefault="00A34A04" w:rsidP="00A34A04">
          <w:pPr>
            <w:pStyle w:val="Fuzeile"/>
          </w:pPr>
        </w:p>
      </w:tc>
    </w:tr>
  </w:tbl>
  <w:p w:rsidR="00A34A04" w:rsidRDefault="00A34A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D" w:rsidRDefault="00C57B4D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-1270</wp:posOffset>
          </wp:positionH>
          <wp:positionV relativeFrom="paragraph">
            <wp:posOffset>-929005</wp:posOffset>
          </wp:positionV>
          <wp:extent cx="5759450" cy="99568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D5" w:rsidRDefault="009E28D5" w:rsidP="0026372D">
      <w:pPr>
        <w:spacing w:after="0" w:line="240" w:lineRule="auto"/>
      </w:pPr>
      <w:r>
        <w:separator/>
      </w:r>
    </w:p>
  </w:footnote>
  <w:footnote w:type="continuationSeparator" w:id="0">
    <w:p w:rsidR="009E28D5" w:rsidRDefault="009E28D5" w:rsidP="0026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D" w:rsidRDefault="006B1213">
    <w:pPr>
      <w:pStyle w:val="Kopfzeile"/>
    </w:pPr>
    <w:r>
      <w:rPr>
        <w:noProof/>
        <w:lang w:val="de-CH" w:eastAsia="de-CH"/>
      </w:rPr>
      <w:drawing>
        <wp:inline distT="0" distB="0" distL="0" distR="0" wp14:anchorId="2480D5A7" wp14:editId="7D911F09">
          <wp:extent cx="5759450" cy="135953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Ar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35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7A42D6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90E6E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608C3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F6EEF2"/>
    <w:lvl w:ilvl="0">
      <w:start w:val="1"/>
      <w:numFmt w:val="bullet"/>
      <w:pStyle w:val="Listenabsatz"/>
      <w:lvlText w:val="‒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8"/>
    <w:multiLevelType w:val="singleLevel"/>
    <w:tmpl w:val="A510F4E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0EA6DB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18261E"/>
    <w:multiLevelType w:val="hybridMultilevel"/>
    <w:tmpl w:val="6FF2F1F0"/>
    <w:lvl w:ilvl="0" w:tplc="C91A8B6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D45A3"/>
    <w:multiLevelType w:val="multilevel"/>
    <w:tmpl w:val="B2AA908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40" w:hanging="340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ind w:left="680" w:hanging="340"/>
      </w:pPr>
      <w:rPr>
        <w:rFonts w:hint="default"/>
        <w:color w:val="auto"/>
      </w:rPr>
    </w:lvl>
    <w:lvl w:ilvl="7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  <w:color w:val="auto"/>
      </w:rPr>
    </w:lvl>
  </w:abstractNum>
  <w:abstractNum w:abstractNumId="8" w15:restartNumberingAfterBreak="0">
    <w:nsid w:val="0C4324FD"/>
    <w:multiLevelType w:val="hybridMultilevel"/>
    <w:tmpl w:val="CCA203B8"/>
    <w:lvl w:ilvl="0" w:tplc="EC22974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37638"/>
    <w:multiLevelType w:val="multilevel"/>
    <w:tmpl w:val="F9EA20E4"/>
    <w:lvl w:ilvl="0">
      <w:start w:val="1"/>
      <w:numFmt w:val="lowerLetter"/>
      <w:lvlText w:val="%1)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6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18850A1"/>
    <w:multiLevelType w:val="multilevel"/>
    <w:tmpl w:val="E19A56FE"/>
    <w:lvl w:ilvl="0">
      <w:start w:val="1"/>
      <w:numFmt w:val="bullet"/>
      <w:lvlText w:val="—"/>
      <w:lvlJc w:val="left"/>
      <w:pPr>
        <w:ind w:left="284" w:hanging="284"/>
      </w:pPr>
      <w:rPr>
        <w:rFonts w:ascii="Berlin Type" w:hAnsi="Berlin Type" w:hint="default"/>
        <w:color w:val="333333" w:themeColor="background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Berlin Type" w:hAnsi="Berlin Type" w:hint="default"/>
        <w:color w:val="333333" w:themeColor="background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Berlin Type" w:hAnsi="Berlin Type" w:hint="default"/>
        <w:color w:val="333333" w:themeColor="background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70D135F"/>
    <w:multiLevelType w:val="hybridMultilevel"/>
    <w:tmpl w:val="05B8E58A"/>
    <w:lvl w:ilvl="0" w:tplc="E7CC417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23C8D"/>
    <w:multiLevelType w:val="hybridMultilevel"/>
    <w:tmpl w:val="8C6EEA7E"/>
    <w:lvl w:ilvl="0" w:tplc="D79E852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543D1"/>
    <w:multiLevelType w:val="multilevel"/>
    <w:tmpl w:val="49A0F9E6"/>
    <w:lvl w:ilvl="0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2629D7"/>
    <w:multiLevelType w:val="hybridMultilevel"/>
    <w:tmpl w:val="6518A0FE"/>
    <w:lvl w:ilvl="0" w:tplc="5550482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744AB"/>
    <w:multiLevelType w:val="hybridMultilevel"/>
    <w:tmpl w:val="08727ABA"/>
    <w:lvl w:ilvl="0" w:tplc="A748E72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108A"/>
    <w:multiLevelType w:val="multilevel"/>
    <w:tmpl w:val="E1EA6A74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66B4576"/>
    <w:multiLevelType w:val="multilevel"/>
    <w:tmpl w:val="B114CFE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9806D8"/>
    <w:multiLevelType w:val="hybridMultilevel"/>
    <w:tmpl w:val="1FC88C2C"/>
    <w:lvl w:ilvl="0" w:tplc="96BA0A5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28EA"/>
    <w:multiLevelType w:val="hybridMultilevel"/>
    <w:tmpl w:val="BDE8EF36"/>
    <w:lvl w:ilvl="0" w:tplc="CE1EDC0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313DB"/>
    <w:multiLevelType w:val="hybridMultilevel"/>
    <w:tmpl w:val="C0DC54DC"/>
    <w:lvl w:ilvl="0" w:tplc="1FF8C86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774A4"/>
    <w:multiLevelType w:val="hybridMultilevel"/>
    <w:tmpl w:val="F9889910"/>
    <w:lvl w:ilvl="0" w:tplc="4600FD6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A386E"/>
    <w:multiLevelType w:val="hybridMultilevel"/>
    <w:tmpl w:val="1C74E178"/>
    <w:lvl w:ilvl="0" w:tplc="96B0807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2E8C"/>
    <w:multiLevelType w:val="hybridMultilevel"/>
    <w:tmpl w:val="46F21E10"/>
    <w:lvl w:ilvl="0" w:tplc="09E27B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C52EC"/>
    <w:multiLevelType w:val="hybridMultilevel"/>
    <w:tmpl w:val="F3CC71FA"/>
    <w:lvl w:ilvl="0" w:tplc="F488AB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DEF49D1"/>
    <w:multiLevelType w:val="hybridMultilevel"/>
    <w:tmpl w:val="D64A64BE"/>
    <w:lvl w:ilvl="0" w:tplc="5D3A017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80176"/>
    <w:multiLevelType w:val="hybridMultilevel"/>
    <w:tmpl w:val="BC22DBCE"/>
    <w:lvl w:ilvl="0" w:tplc="93E65942">
      <w:start w:val="3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966C6"/>
    <w:multiLevelType w:val="hybridMultilevel"/>
    <w:tmpl w:val="05F4A55A"/>
    <w:lvl w:ilvl="0" w:tplc="E14A6F6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F111C"/>
    <w:multiLevelType w:val="hybridMultilevel"/>
    <w:tmpl w:val="A12467C0"/>
    <w:lvl w:ilvl="0" w:tplc="1CECE1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7"/>
  </w:num>
  <w:num w:numId="5">
    <w:abstractNumId w:val="5"/>
  </w:num>
  <w:num w:numId="6">
    <w:abstractNumId w:val="5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4"/>
  </w:num>
  <w:num w:numId="16">
    <w:abstractNumId w:val="4"/>
  </w:num>
  <w:num w:numId="17">
    <w:abstractNumId w:val="9"/>
  </w:num>
  <w:num w:numId="18">
    <w:abstractNumId w:val="17"/>
  </w:num>
  <w:num w:numId="19">
    <w:abstractNumId w:val="10"/>
  </w:num>
  <w:num w:numId="20">
    <w:abstractNumId w:val="10"/>
  </w:num>
  <w:num w:numId="21">
    <w:abstractNumId w:val="10"/>
  </w:num>
  <w:num w:numId="22">
    <w:abstractNumId w:val="26"/>
  </w:num>
  <w:num w:numId="23">
    <w:abstractNumId w:val="15"/>
  </w:num>
  <w:num w:numId="24">
    <w:abstractNumId w:val="28"/>
  </w:num>
  <w:num w:numId="25">
    <w:abstractNumId w:val="27"/>
  </w:num>
  <w:num w:numId="26">
    <w:abstractNumId w:val="29"/>
  </w:num>
  <w:num w:numId="27">
    <w:abstractNumId w:val="6"/>
  </w:num>
  <w:num w:numId="28">
    <w:abstractNumId w:val="24"/>
  </w:num>
  <w:num w:numId="29">
    <w:abstractNumId w:val="11"/>
  </w:num>
  <w:num w:numId="30">
    <w:abstractNumId w:val="21"/>
  </w:num>
  <w:num w:numId="31">
    <w:abstractNumId w:val="8"/>
  </w:num>
  <w:num w:numId="32">
    <w:abstractNumId w:val="23"/>
  </w:num>
  <w:num w:numId="33">
    <w:abstractNumId w:val="16"/>
  </w:num>
  <w:num w:numId="34">
    <w:abstractNumId w:val="19"/>
  </w:num>
  <w:num w:numId="35">
    <w:abstractNumId w:val="20"/>
  </w:num>
  <w:num w:numId="36">
    <w:abstractNumId w:val="14"/>
  </w:num>
  <w:num w:numId="37">
    <w:abstractNumId w:val="30"/>
  </w:num>
  <w:num w:numId="38">
    <w:abstractNumId w:val="12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31"/>
    <w:rsid w:val="00001BB9"/>
    <w:rsid w:val="00013D03"/>
    <w:rsid w:val="00016932"/>
    <w:rsid w:val="00035814"/>
    <w:rsid w:val="000475F4"/>
    <w:rsid w:val="00055EC0"/>
    <w:rsid w:val="000B7F50"/>
    <w:rsid w:val="000D6298"/>
    <w:rsid w:val="000E1B3D"/>
    <w:rsid w:val="000F7E64"/>
    <w:rsid w:val="00105DFD"/>
    <w:rsid w:val="0019718A"/>
    <w:rsid w:val="00223431"/>
    <w:rsid w:val="002351BF"/>
    <w:rsid w:val="0026372D"/>
    <w:rsid w:val="00275C87"/>
    <w:rsid w:val="002867C9"/>
    <w:rsid w:val="002A21C6"/>
    <w:rsid w:val="002E58BF"/>
    <w:rsid w:val="002E7224"/>
    <w:rsid w:val="00323BEE"/>
    <w:rsid w:val="00362B5E"/>
    <w:rsid w:val="00365102"/>
    <w:rsid w:val="003B146E"/>
    <w:rsid w:val="003E095A"/>
    <w:rsid w:val="003F040F"/>
    <w:rsid w:val="004A45BB"/>
    <w:rsid w:val="004C3E94"/>
    <w:rsid w:val="004D018F"/>
    <w:rsid w:val="004D1CB4"/>
    <w:rsid w:val="004F02E9"/>
    <w:rsid w:val="00507BEC"/>
    <w:rsid w:val="005153AC"/>
    <w:rsid w:val="0051661E"/>
    <w:rsid w:val="00551154"/>
    <w:rsid w:val="00557334"/>
    <w:rsid w:val="00594FF8"/>
    <w:rsid w:val="005B6521"/>
    <w:rsid w:val="005C2355"/>
    <w:rsid w:val="00653E23"/>
    <w:rsid w:val="0068298E"/>
    <w:rsid w:val="006A4A34"/>
    <w:rsid w:val="006B1213"/>
    <w:rsid w:val="006B35FD"/>
    <w:rsid w:val="006B4425"/>
    <w:rsid w:val="006B773B"/>
    <w:rsid w:val="006E29DE"/>
    <w:rsid w:val="00700F31"/>
    <w:rsid w:val="00746EDB"/>
    <w:rsid w:val="00762011"/>
    <w:rsid w:val="00776CE4"/>
    <w:rsid w:val="007C2B48"/>
    <w:rsid w:val="007D04C3"/>
    <w:rsid w:val="00804619"/>
    <w:rsid w:val="0082329A"/>
    <w:rsid w:val="00827F52"/>
    <w:rsid w:val="00842D7D"/>
    <w:rsid w:val="00851C0F"/>
    <w:rsid w:val="00874DD3"/>
    <w:rsid w:val="0087545D"/>
    <w:rsid w:val="00882BA3"/>
    <w:rsid w:val="00882BED"/>
    <w:rsid w:val="00897FE9"/>
    <w:rsid w:val="008D484B"/>
    <w:rsid w:val="008F320A"/>
    <w:rsid w:val="009035E3"/>
    <w:rsid w:val="009340C5"/>
    <w:rsid w:val="00962BA0"/>
    <w:rsid w:val="00972032"/>
    <w:rsid w:val="00993311"/>
    <w:rsid w:val="009B2B91"/>
    <w:rsid w:val="009B7651"/>
    <w:rsid w:val="009C3020"/>
    <w:rsid w:val="009C72CA"/>
    <w:rsid w:val="009E28D5"/>
    <w:rsid w:val="009F3643"/>
    <w:rsid w:val="00A00413"/>
    <w:rsid w:val="00A21CD3"/>
    <w:rsid w:val="00A34A04"/>
    <w:rsid w:val="00A44A38"/>
    <w:rsid w:val="00A53F84"/>
    <w:rsid w:val="00A73D08"/>
    <w:rsid w:val="00AE6F20"/>
    <w:rsid w:val="00AF2D56"/>
    <w:rsid w:val="00B02B59"/>
    <w:rsid w:val="00B24867"/>
    <w:rsid w:val="00B80FD6"/>
    <w:rsid w:val="00B93E4E"/>
    <w:rsid w:val="00C24FD2"/>
    <w:rsid w:val="00C57B4D"/>
    <w:rsid w:val="00C71171"/>
    <w:rsid w:val="00C93A5B"/>
    <w:rsid w:val="00CB15B3"/>
    <w:rsid w:val="00CC155D"/>
    <w:rsid w:val="00D05C9D"/>
    <w:rsid w:val="00D219A6"/>
    <w:rsid w:val="00D51C1B"/>
    <w:rsid w:val="00D90715"/>
    <w:rsid w:val="00DB0F1C"/>
    <w:rsid w:val="00DD556A"/>
    <w:rsid w:val="00DE16EE"/>
    <w:rsid w:val="00E03AD6"/>
    <w:rsid w:val="00E06EE5"/>
    <w:rsid w:val="00E31A71"/>
    <w:rsid w:val="00E66891"/>
    <w:rsid w:val="00E74CE2"/>
    <w:rsid w:val="00E9288A"/>
    <w:rsid w:val="00EA5E5C"/>
    <w:rsid w:val="00EC4C61"/>
    <w:rsid w:val="00EE408B"/>
    <w:rsid w:val="00EE46D2"/>
    <w:rsid w:val="00EF75B4"/>
    <w:rsid w:val="00F021A4"/>
    <w:rsid w:val="00F06B47"/>
    <w:rsid w:val="00F14A1C"/>
    <w:rsid w:val="00F24000"/>
    <w:rsid w:val="00F317A8"/>
    <w:rsid w:val="00F50EB2"/>
    <w:rsid w:val="00F54DB3"/>
    <w:rsid w:val="00F66143"/>
    <w:rsid w:val="00F75BE9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2FB45664"/>
  <w15:chartTrackingRefBased/>
  <w15:docId w15:val="{1406E5A1-CABF-4E65-9A66-21E8F9F0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2BA0"/>
    <w:pPr>
      <w:spacing w:after="180" w:line="30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507BEC"/>
    <w:pPr>
      <w:keepNext/>
      <w:keepLines/>
      <w:spacing w:after="0" w:line="3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507BEC"/>
    <w:pPr>
      <w:keepNext/>
      <w:keepLines/>
      <w:spacing w:line="360" w:lineRule="exact"/>
      <w:outlineLvl w:val="1"/>
    </w:pPr>
    <w:rPr>
      <w:rFonts w:eastAsiaTheme="majorEastAsia" w:cstheme="majorBidi"/>
      <w:color w:val="000000" w:themeColor="text1"/>
      <w:sz w:val="31"/>
      <w:szCs w:val="3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07BEC"/>
    <w:pPr>
      <w:spacing w:after="0" w:line="240" w:lineRule="exact"/>
      <w:outlineLvl w:val="2"/>
    </w:pPr>
    <w:rPr>
      <w:rFonts w:asciiTheme="majorHAnsi" w:hAnsiTheme="majorHAnsi"/>
      <w:b/>
      <w:sz w:val="19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07BEC"/>
    <w:pPr>
      <w:spacing w:after="0" w:line="240" w:lineRule="exact"/>
      <w:outlineLvl w:val="3"/>
    </w:pPr>
    <w:rPr>
      <w:rFonts w:asciiTheme="majorHAnsi" w:hAnsiTheme="majorHAnsi"/>
      <w:b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055EC0"/>
    <w:pPr>
      <w:numPr>
        <w:numId w:val="6"/>
      </w:numPr>
      <w:tabs>
        <w:tab w:val="clear" w:pos="360"/>
        <w:tab w:val="num" w:pos="196"/>
      </w:tabs>
      <w:spacing w:after="120" w:line="281" w:lineRule="auto"/>
    </w:pPr>
    <w:rPr>
      <w:sz w:val="17"/>
      <w:szCs w:val="17"/>
    </w:rPr>
  </w:style>
  <w:style w:type="paragraph" w:styleId="Aufzhlungszeichen2">
    <w:name w:val="List Bullet 2"/>
    <w:basedOn w:val="Listenabsatz"/>
    <w:uiPriority w:val="99"/>
    <w:unhideWhenUsed/>
    <w:rsid w:val="00055EC0"/>
    <w:pPr>
      <w:spacing w:after="120" w:line="281" w:lineRule="auto"/>
      <w:ind w:left="641" w:hanging="357"/>
      <w:contextualSpacing w:val="0"/>
    </w:pPr>
    <w:rPr>
      <w:sz w:val="17"/>
      <w:szCs w:val="17"/>
    </w:rPr>
  </w:style>
  <w:style w:type="paragraph" w:styleId="Listenabsatz">
    <w:name w:val="List Paragraph"/>
    <w:basedOn w:val="Standard"/>
    <w:uiPriority w:val="34"/>
    <w:rsid w:val="00055EC0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055EC0"/>
    <w:pPr>
      <w:numPr>
        <w:numId w:val="10"/>
      </w:numPr>
      <w:spacing w:after="120" w:line="281" w:lineRule="auto"/>
      <w:contextualSpacing/>
    </w:pPr>
    <w:rPr>
      <w:sz w:val="17"/>
      <w:szCs w:val="17"/>
    </w:rPr>
  </w:style>
  <w:style w:type="paragraph" w:styleId="Aufzhlungszeichen4">
    <w:name w:val="List Bullet 4"/>
    <w:basedOn w:val="Standard"/>
    <w:uiPriority w:val="99"/>
    <w:unhideWhenUsed/>
    <w:rsid w:val="00055EC0"/>
    <w:pPr>
      <w:numPr>
        <w:numId w:val="12"/>
      </w:numPr>
      <w:spacing w:after="120" w:line="281" w:lineRule="auto"/>
      <w:contextualSpacing/>
    </w:pPr>
    <w:rPr>
      <w:sz w:val="17"/>
      <w:szCs w:val="17"/>
    </w:rPr>
  </w:style>
  <w:style w:type="paragraph" w:styleId="Aufzhlungszeichen5">
    <w:name w:val="List Bullet 5"/>
    <w:basedOn w:val="Standard"/>
    <w:uiPriority w:val="99"/>
    <w:unhideWhenUsed/>
    <w:rsid w:val="00055EC0"/>
    <w:pPr>
      <w:numPr>
        <w:numId w:val="14"/>
      </w:numPr>
      <w:spacing w:after="120" w:line="281" w:lineRule="auto"/>
      <w:contextualSpacing/>
    </w:pPr>
    <w:rPr>
      <w:sz w:val="17"/>
      <w:szCs w:val="17"/>
    </w:rPr>
  </w:style>
  <w:style w:type="paragraph" w:styleId="Listennummer">
    <w:name w:val="List Number"/>
    <w:basedOn w:val="Standard"/>
    <w:uiPriority w:val="99"/>
    <w:unhideWhenUsed/>
    <w:rsid w:val="00055EC0"/>
    <w:pPr>
      <w:numPr>
        <w:numId w:val="16"/>
      </w:numPr>
      <w:spacing w:after="120" w:line="281" w:lineRule="auto"/>
      <w:contextualSpacing/>
    </w:pPr>
    <w:rPr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4000"/>
    <w:pPr>
      <w:spacing w:after="0" w:line="192" w:lineRule="atLeas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4000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F24000"/>
    <w:rPr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rsid w:val="0068298E"/>
    <w:pPr>
      <w:spacing w:after="0" w:line="312" w:lineRule="auto"/>
    </w:pPr>
    <w:rPr>
      <w:rFonts w:ascii="Arial" w:hAnsi="Arial" w:cs="Arial"/>
      <w:b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298E"/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uiPriority w:val="10"/>
    <w:rsid w:val="00507BEC"/>
    <w:pPr>
      <w:spacing w:after="0" w:line="480" w:lineRule="exact"/>
      <w:contextualSpacing/>
    </w:pPr>
    <w:rPr>
      <w:rFonts w:asciiTheme="majorHAnsi" w:eastAsiaTheme="majorEastAsia" w:hAnsiTheme="majorHAnsi" w:cstheme="majorBidi"/>
      <w:b/>
      <w:caps/>
      <w:kern w:val="28"/>
      <w:sz w:val="4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07BEC"/>
    <w:rPr>
      <w:rFonts w:asciiTheme="majorHAnsi" w:eastAsiaTheme="majorEastAsia" w:hAnsiTheme="majorHAnsi" w:cstheme="majorBidi"/>
      <w:b/>
      <w:caps/>
      <w:kern w:val="28"/>
      <w:sz w:val="4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7BEC"/>
    <w:rPr>
      <w:rFonts w:asciiTheme="majorHAnsi" w:eastAsiaTheme="majorEastAsia" w:hAnsiTheme="majorHAnsi" w:cstheme="majorBidi"/>
      <w:b/>
      <w:color w:val="000000" w:themeColor="text1"/>
      <w:sz w:val="3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7BEC"/>
    <w:rPr>
      <w:rFonts w:eastAsiaTheme="majorEastAsia" w:cstheme="majorBidi"/>
      <w:color w:val="000000" w:themeColor="text1"/>
      <w:sz w:val="31"/>
      <w:szCs w:val="3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7BEC"/>
    <w:rPr>
      <w:rFonts w:asciiTheme="majorHAnsi" w:hAnsiTheme="majorHAnsi"/>
      <w:b/>
      <w:sz w:val="19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07BEC"/>
    <w:rPr>
      <w:rFonts w:asciiTheme="majorHAnsi" w:hAnsiTheme="majorHAnsi"/>
      <w:b/>
      <w:sz w:val="19"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26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372D"/>
  </w:style>
  <w:style w:type="paragraph" w:styleId="Fuzeile">
    <w:name w:val="footer"/>
    <w:basedOn w:val="Standard"/>
    <w:link w:val="FuzeileZchn"/>
    <w:uiPriority w:val="99"/>
    <w:unhideWhenUsed/>
    <w:rsid w:val="002E7224"/>
    <w:pPr>
      <w:tabs>
        <w:tab w:val="center" w:pos="4536"/>
        <w:tab w:val="right" w:pos="9072"/>
      </w:tabs>
      <w:spacing w:after="0" w:line="225" w:lineRule="exac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2E7224"/>
    <w:rPr>
      <w:sz w:val="15"/>
    </w:rPr>
  </w:style>
  <w:style w:type="table" w:styleId="Tabellenraster">
    <w:name w:val="Table Grid"/>
    <w:basedOn w:val="NormaleTabelle"/>
    <w:uiPriority w:val="39"/>
    <w:rsid w:val="0026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zeile">
    <w:name w:val="Absenderzeile"/>
    <w:basedOn w:val="Standard"/>
    <w:qFormat/>
    <w:rsid w:val="0026372D"/>
    <w:pPr>
      <w:spacing w:line="270" w:lineRule="exact"/>
    </w:pPr>
    <w:rPr>
      <w:sz w:val="12"/>
    </w:rPr>
  </w:style>
  <w:style w:type="paragraph" w:customStyle="1" w:styleId="DatenAnsprechpartner">
    <w:name w:val="Daten Ansprechpartner"/>
    <w:basedOn w:val="Standard"/>
    <w:qFormat/>
    <w:rsid w:val="00962BA0"/>
    <w:pPr>
      <w:spacing w:after="0" w:line="225" w:lineRule="exact"/>
    </w:pPr>
    <w:rPr>
      <w:sz w:val="15"/>
    </w:rPr>
  </w:style>
  <w:style w:type="paragraph" w:customStyle="1" w:styleId="Land">
    <w:name w:val="Land"/>
    <w:basedOn w:val="Standard"/>
    <w:next w:val="Standard"/>
    <w:qFormat/>
    <w:rsid w:val="0026372D"/>
    <w:pPr>
      <w:spacing w:before="120"/>
    </w:pPr>
  </w:style>
  <w:style w:type="paragraph" w:customStyle="1" w:styleId="Betreffzeile">
    <w:name w:val="Betreffzeile"/>
    <w:basedOn w:val="Standard"/>
    <w:next w:val="Standard"/>
    <w:qFormat/>
    <w:rsid w:val="00A44A38"/>
    <w:pPr>
      <w:spacing w:after="620"/>
    </w:pPr>
    <w:rPr>
      <w:b/>
    </w:rPr>
  </w:style>
  <w:style w:type="paragraph" w:customStyle="1" w:styleId="Anschrift">
    <w:name w:val="Anschrift"/>
    <w:basedOn w:val="Standard"/>
    <w:qFormat/>
    <w:rsid w:val="00962BA0"/>
    <w:pPr>
      <w:spacing w:after="0"/>
    </w:pPr>
  </w:style>
  <w:style w:type="paragraph" w:customStyle="1" w:styleId="Formatvorlage10PtFettVor12PtNach6Pt">
    <w:name w:val="Formatvorlage 10 Pt. Fett Vor:  12 Pt. Nach:  6 Pt."/>
    <w:basedOn w:val="Standard"/>
    <w:rsid w:val="00DE16EE"/>
    <w:pPr>
      <w:spacing w:before="120" w:after="0" w:line="240" w:lineRule="auto"/>
      <w:jc w:val="both"/>
    </w:pPr>
    <w:rPr>
      <w:rFonts w:ascii="Arial" w:eastAsia="Times New Roman" w:hAnsi="Arial" w:cs="Times New Roman"/>
      <w:b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467\AppData\Local\Microsoft\Windows\INetCache\IE\EDZHMX5U\Briefvorlage_MBI_2021-06.dotx" TargetMode="External"/></Relationships>
</file>

<file path=word/theme/theme1.xml><?xml version="1.0" encoding="utf-8"?>
<a:theme xmlns:a="http://schemas.openxmlformats.org/drawingml/2006/main" name="Office">
  <a:themeElements>
    <a:clrScheme name="Meyer Burger">
      <a:dk1>
        <a:sysClr val="windowText" lastClr="000000"/>
      </a:dk1>
      <a:lt1>
        <a:sysClr val="window" lastClr="FFFFFF"/>
      </a:lt1>
      <a:dk2>
        <a:srgbClr val="D6D6D6"/>
      </a:dk2>
      <a:lt2>
        <a:srgbClr val="333333"/>
      </a:lt2>
      <a:accent1>
        <a:srgbClr val="E30031"/>
      </a:accent1>
      <a:accent2>
        <a:srgbClr val="333333"/>
      </a:accent2>
      <a:accent3>
        <a:srgbClr val="858585"/>
      </a:accent3>
      <a:accent4>
        <a:srgbClr val="D6D6D6"/>
      </a:accent4>
      <a:accent5>
        <a:srgbClr val="1781E3"/>
      </a:accent5>
      <a:accent6>
        <a:srgbClr val="FFB326"/>
      </a:accent6>
      <a:hlink>
        <a:srgbClr val="0563C1"/>
      </a:hlink>
      <a:folHlink>
        <a:srgbClr val="954F72"/>
      </a:folHlink>
    </a:clrScheme>
    <a:fontScheme name="Meyer Burger">
      <a:majorFont>
        <a:latin typeface="Semplicita Pro"/>
        <a:ea typeface=""/>
        <a:cs typeface=""/>
      </a:majorFont>
      <a:minorFont>
        <a:latin typeface="Semplicit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B6F8-D0D2-4A64-B059-7EA44A4B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Briefvorlage_MBI_2021-06.dotx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Arres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subject/>
  <dc:creator>Hort Christopher</dc:creator>
  <cp:keywords/>
  <dc:description/>
  <cp:lastModifiedBy>Stämpfli Martina</cp:lastModifiedBy>
  <cp:revision>4</cp:revision>
  <dcterms:created xsi:type="dcterms:W3CDTF">2024-07-01T06:37:00Z</dcterms:created>
  <dcterms:modified xsi:type="dcterms:W3CDTF">2024-07-04T06:55:00Z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description">
    <vt:lpwstr>-</vt:lpwstr>
  </property>
  <property fmtid="{D5CDD505-2E9C-101B-9397-08002B2CF9AE}" pid="3" name="IMS docId">
    <vt:lpwstr>430326</vt:lpwstr>
  </property>
  <property fmtid="{D5CDD505-2E9C-101B-9397-08002B2CF9AE}" pid="4" name="IMS filename">
    <vt:lpwstr>Briefvorlage_MBI_2021-06.dotx</vt:lpwstr>
  </property>
  <property fmtid="{D5CDD505-2E9C-101B-9397-08002B2CF9AE}" pid="5" name="IMS status">
    <vt:lpwstr>final</vt:lpwstr>
  </property>
  <property fmtid="{D5CDD505-2E9C-101B-9397-08002B2CF9AE}" pid="6" name="IMS meta 1120">
    <vt:lpwstr>Vorlage</vt:lpwstr>
  </property>
  <property fmtid="{D5CDD505-2E9C-101B-9397-08002B2CF9AE}" pid="7" name="IMS changedate">
    <vt:lpwstr>03.11.2020</vt:lpwstr>
  </property>
  <property fmtid="{D5CDD505-2E9C-101B-9397-08002B2CF9AE}" pid="8" name="IMS typeName">
    <vt:lpwstr>Nicht versioniertes Dokument</vt:lpwstr>
  </property>
  <property fmtid="{D5CDD505-2E9C-101B-9397-08002B2CF9AE}" pid="9" name="IMS typeId">
    <vt:lpwstr>36</vt:lpwstr>
  </property>
  <property fmtid="{D5CDD505-2E9C-101B-9397-08002B2CF9AE}" pid="10" name="IMS docname">
    <vt:lpwstr>Briefvorlage_MBI</vt:lpwstr>
  </property>
  <property fmtid="{D5CDD505-2E9C-101B-9397-08002B2CF9AE}" pid="11" name="IMS validfrom">
    <vt:lpwstr>01.06.2021</vt:lpwstr>
  </property>
  <property fmtid="{D5CDD505-2E9C-101B-9397-08002B2CF9AE}" pid="12" name="IMS change">
    <vt:lpwstr>-</vt:lpwstr>
  </property>
  <property fmtid="{D5CDD505-2E9C-101B-9397-08002B2CF9AE}" pid="13" name="IMS meta 1118">
    <vt:lpwstr>-</vt:lpwstr>
  </property>
  <property fmtid="{D5CDD505-2E9C-101B-9397-08002B2CF9AE}" pid="14" name="IMS meta 1119">
    <vt:lpwstr>MB Industries</vt:lpwstr>
  </property>
  <property fmtid="{D5CDD505-2E9C-101B-9397-08002B2CF9AE}" pid="15" name="IMS version">
    <vt:lpwstr>1</vt:lpwstr>
  </property>
  <property fmtid="{D5CDD505-2E9C-101B-9397-08002B2CF9AE}" pid="16" name="IMS language">
    <vt:lpwstr>DE</vt:lpwstr>
  </property>
  <property fmtid="{D5CDD505-2E9C-101B-9397-08002B2CF9AE}" pid="17" name="IMS upldate">
    <vt:lpwstr>03.11.2020</vt:lpwstr>
  </property>
  <property fmtid="{D5CDD505-2E9C-101B-9397-08002B2CF9AE}" pid="18" name="IMS changeuser">
    <vt:lpwstr>Bergmann Bärbel</vt:lpwstr>
  </property>
  <property fmtid="{D5CDD505-2E9C-101B-9397-08002B2CF9AE}" pid="19" name="IMS versionId">
    <vt:lpwstr>430339</vt:lpwstr>
  </property>
  <property fmtid="{D5CDD505-2E9C-101B-9397-08002B2CF9AE}" pid="20" name="IMS validto">
    <vt:lpwstr>-</vt:lpwstr>
  </property>
  <property fmtid="{D5CDD505-2E9C-101B-9397-08002B2CF9AE}" pid="21" name="IMS uplpers">
    <vt:lpwstr>Bergmann Bärbel</vt:lpwstr>
  </property>
</Properties>
</file>